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2" w:rsidRPr="008E6643" w:rsidRDefault="00FB1E62" w:rsidP="008E6643">
      <w:pPr>
        <w:pStyle w:val="Nessunaspaziatura"/>
        <w:rPr>
          <w:sz w:val="24"/>
        </w:rPr>
      </w:pPr>
      <w:r w:rsidRPr="008E6643">
        <w:rPr>
          <w:sz w:val="24"/>
        </w:rPr>
        <w:t>Al Ministero dell’Istruzione</w:t>
      </w:r>
    </w:p>
    <w:p w:rsidR="00FB1E62" w:rsidRPr="00765F2C" w:rsidRDefault="00FB1E62" w:rsidP="00F52F2F">
      <w:pPr>
        <w:spacing w:line="360" w:lineRule="auto"/>
        <w:jc w:val="right"/>
        <w:rPr>
          <w:b/>
          <w:sz w:val="24"/>
        </w:rPr>
      </w:pPr>
      <w:r w:rsidRPr="00765F2C">
        <w:rPr>
          <w:b/>
          <w:sz w:val="24"/>
        </w:rPr>
        <w:t>V.le Trastevere, n.76/A</w:t>
      </w:r>
    </w:p>
    <w:p w:rsidR="00FB1E62" w:rsidRPr="00265087" w:rsidRDefault="00FB1E62" w:rsidP="00F52F2F">
      <w:pPr>
        <w:spacing w:line="360" w:lineRule="auto"/>
        <w:jc w:val="right"/>
        <w:rPr>
          <w:b/>
          <w:sz w:val="24"/>
          <w:u w:val="single"/>
        </w:rPr>
      </w:pPr>
      <w:r w:rsidRPr="00265087">
        <w:rPr>
          <w:b/>
          <w:sz w:val="24"/>
          <w:u w:val="single"/>
        </w:rPr>
        <w:t>00</w:t>
      </w:r>
      <w:r w:rsidR="00265087" w:rsidRPr="00265087">
        <w:rPr>
          <w:b/>
          <w:sz w:val="24"/>
          <w:u w:val="single"/>
        </w:rPr>
        <w:t xml:space="preserve">153 </w:t>
      </w:r>
      <w:r w:rsidRPr="00265087">
        <w:rPr>
          <w:b/>
          <w:sz w:val="24"/>
          <w:u w:val="single"/>
        </w:rPr>
        <w:t>ROMA</w:t>
      </w:r>
    </w:p>
    <w:p w:rsidR="00FB1E62" w:rsidRDefault="00FB1E62" w:rsidP="00F52F2F">
      <w:pPr>
        <w:spacing w:line="360" w:lineRule="auto"/>
        <w:jc w:val="right"/>
        <w:rPr>
          <w:sz w:val="24"/>
        </w:rPr>
      </w:pPr>
    </w:p>
    <w:p w:rsidR="00F070B7" w:rsidRPr="00265087" w:rsidRDefault="00CD57DF" w:rsidP="00CD57DF">
      <w:pPr>
        <w:spacing w:line="360" w:lineRule="auto"/>
        <w:rPr>
          <w:b/>
          <w:sz w:val="24"/>
        </w:rPr>
      </w:pPr>
      <w:r>
        <w:rPr>
          <w:b/>
          <w:sz w:val="24"/>
        </w:rPr>
        <w:t>Arezzo  __ / __ / 2022</w:t>
      </w:r>
    </w:p>
    <w:p w:rsidR="00FB1E62" w:rsidRPr="00265087" w:rsidRDefault="00FB1E62" w:rsidP="00F52F2F">
      <w:pPr>
        <w:spacing w:line="360" w:lineRule="auto"/>
        <w:jc w:val="right"/>
        <w:rPr>
          <w:b/>
          <w:sz w:val="24"/>
        </w:rPr>
      </w:pPr>
    </w:p>
    <w:p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  <w:r w:rsidRPr="00765F2C">
        <w:rPr>
          <w:b/>
          <w:sz w:val="24"/>
        </w:rPr>
        <w:t>OGGETTO: Consiglio di Stato sentenza nr.1842 del 16.032022 – Atto di invito e diffida</w:t>
      </w:r>
    </w:p>
    <w:p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</w:p>
    <w:p w:rsidR="001260E1" w:rsidRDefault="00A713BA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Il/la </w:t>
      </w:r>
      <w:r w:rsidR="00FB1E62">
        <w:rPr>
          <w:sz w:val="24"/>
        </w:rPr>
        <w:t>sottoscritt</w:t>
      </w:r>
      <w:r>
        <w:rPr>
          <w:sz w:val="24"/>
        </w:rPr>
        <w:t>o/a</w:t>
      </w:r>
      <w:r w:rsidR="001260E1">
        <w:rPr>
          <w:sz w:val="24"/>
        </w:rPr>
        <w:t xml:space="preserve"> _____________________________________________________________</w:t>
      </w:r>
      <w:r w:rsidR="00FB1E62">
        <w:rPr>
          <w:sz w:val="24"/>
        </w:rPr>
        <w:t xml:space="preserve"> docent</w:t>
      </w:r>
      <w:r>
        <w:rPr>
          <w:sz w:val="24"/>
        </w:rPr>
        <w:t>e</w:t>
      </w:r>
      <w:r w:rsidR="001260E1">
        <w:rPr>
          <w:sz w:val="24"/>
        </w:rPr>
        <w:t xml:space="preserve"> a tempo determinato, nato a ________________________________il _________________</w:t>
      </w:r>
    </w:p>
    <w:p w:rsidR="00FB1E62" w:rsidRDefault="001260E1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CF________________________________________ </w:t>
      </w:r>
      <w:r w:rsidR="00A713BA">
        <w:rPr>
          <w:sz w:val="24"/>
        </w:rPr>
        <w:t>in servizio n</w:t>
      </w:r>
      <w:r w:rsidR="00FB1E62">
        <w:rPr>
          <w:sz w:val="24"/>
        </w:rPr>
        <w:t>ella provincia di</w:t>
      </w:r>
      <w:r>
        <w:rPr>
          <w:sz w:val="24"/>
        </w:rPr>
        <w:t xml:space="preserve"> AREZZO</w:t>
      </w:r>
      <w:r w:rsidR="00FB1E62">
        <w:rPr>
          <w:sz w:val="24"/>
        </w:rPr>
        <w:t xml:space="preserve">, con riferimento alla sentenza </w:t>
      </w:r>
      <w:r w:rsidR="00765F2C">
        <w:rPr>
          <w:sz w:val="24"/>
        </w:rPr>
        <w:t xml:space="preserve">in oggetto, </w:t>
      </w:r>
      <w:r w:rsidR="00FB1E62">
        <w:rPr>
          <w:sz w:val="24"/>
        </w:rPr>
        <w:t>espon</w:t>
      </w:r>
      <w:r w:rsidR="00A713BA">
        <w:rPr>
          <w:sz w:val="24"/>
        </w:rPr>
        <w:t>e</w:t>
      </w:r>
      <w:r w:rsidR="00FB1E62">
        <w:rPr>
          <w:sz w:val="24"/>
        </w:rPr>
        <w:t xml:space="preserve"> di essere titolar</w:t>
      </w:r>
      <w:r w:rsidR="00A713BA">
        <w:rPr>
          <w:sz w:val="24"/>
        </w:rPr>
        <w:t>e</w:t>
      </w:r>
      <w:r w:rsidR="00FB1E62">
        <w:rPr>
          <w:sz w:val="24"/>
        </w:rPr>
        <w:t xml:space="preserve"> del diritto </w:t>
      </w:r>
      <w:r w:rsidR="00765F2C">
        <w:rPr>
          <w:sz w:val="24"/>
        </w:rPr>
        <w:t>al riconoscimento dei benefici previsti dalla Carta docente, istituita dalla L. 107/2015.</w:t>
      </w:r>
    </w:p>
    <w:p w:rsidR="00765F2C" w:rsidRDefault="00765F2C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Ciò in considerazione e nel rispetto degli artt. 3, 35 e 97 Cost. nonché degli artt. 63 e 64 del vigente CCNL del 29.0</w:t>
      </w:r>
      <w:r w:rsidR="00501FDD">
        <w:rPr>
          <w:sz w:val="24"/>
        </w:rPr>
        <w:t>11.2007 e s.m.i. del 19.04.2018, oltre che in applicazione della clausola 4 dell’accordo quadro sul lavoro a tempo determinato recepito dalla direttiva 1999/70/CE, che vieta la discriminazione tra lavoratori a tempo determinato e lavoratori a tempo indeterminato comparabili.</w:t>
      </w:r>
    </w:p>
    <w:p w:rsidR="00765F2C" w:rsidRDefault="00765F2C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In effetti, l’interpretazione “</w:t>
      </w:r>
      <w:r w:rsidRPr="00765F2C">
        <w:rPr>
          <w:i/>
          <w:sz w:val="24"/>
        </w:rPr>
        <w:t>costituzionalmente orientata</w:t>
      </w:r>
      <w:r w:rsidR="00501FDD">
        <w:rPr>
          <w:sz w:val="24"/>
        </w:rPr>
        <w:t xml:space="preserve">” della </w:t>
      </w:r>
      <w:r>
        <w:rPr>
          <w:sz w:val="24"/>
        </w:rPr>
        <w:t>sentenza</w:t>
      </w:r>
      <w:r w:rsidR="00501FDD">
        <w:rPr>
          <w:sz w:val="24"/>
        </w:rPr>
        <w:t xml:space="preserve">,menzionata in oggetto, </w:t>
      </w:r>
      <w:r>
        <w:rPr>
          <w:sz w:val="24"/>
        </w:rPr>
        <w:t>del Consiglio di Stato, vincola l’adito Mini</w:t>
      </w:r>
      <w:r w:rsidR="00265087">
        <w:rPr>
          <w:sz w:val="24"/>
        </w:rPr>
        <w:t>stero agli obblighi contrattuali</w:t>
      </w:r>
      <w:r>
        <w:rPr>
          <w:sz w:val="24"/>
        </w:rPr>
        <w:t xml:space="preserve"> rinvenienti dal d.lgs. 165/2001 e dagli artt. 63</w:t>
      </w:r>
      <w:r w:rsidR="00265087">
        <w:rPr>
          <w:sz w:val="24"/>
        </w:rPr>
        <w:t xml:space="preserve"> e 64 del successivo </w:t>
      </w:r>
      <w:r>
        <w:rPr>
          <w:sz w:val="24"/>
        </w:rPr>
        <w:t xml:space="preserve">CCNL del 29.11.2007, in materia di modalità di erogazione della formazione dei docenti nelle scuole di ogni ordine e grado. </w:t>
      </w:r>
    </w:p>
    <w:p w:rsidR="00765F2C" w:rsidRDefault="00765F2C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Per l’effetto, </w:t>
      </w:r>
      <w:r w:rsidR="00F070B7">
        <w:rPr>
          <w:sz w:val="24"/>
        </w:rPr>
        <w:t xml:space="preserve">ai sensi degli artt. 3, 35 e 97 Cost., degli artt. 63 e 64 del CCNL del 2007 e del d.lgs. n.165/2001, </w:t>
      </w:r>
      <w:r w:rsidR="00DE358D">
        <w:rPr>
          <w:sz w:val="24"/>
        </w:rPr>
        <w:t xml:space="preserve">nonché della clausola 4 dell’accordo quadro sul lavoro a tempo determinato recepito dalla direttiva 1999/70/CE, </w:t>
      </w:r>
      <w:r w:rsidR="00F070B7">
        <w:rPr>
          <w:sz w:val="24"/>
        </w:rPr>
        <w:t xml:space="preserve">si </w:t>
      </w:r>
    </w:p>
    <w:p w:rsidR="00F070B7" w:rsidRDefault="00F070B7" w:rsidP="00265087">
      <w:pPr>
        <w:spacing w:line="360" w:lineRule="auto"/>
        <w:jc w:val="center"/>
        <w:rPr>
          <w:sz w:val="24"/>
        </w:rPr>
      </w:pPr>
      <w:r>
        <w:rPr>
          <w:sz w:val="24"/>
        </w:rPr>
        <w:t>INVITA E DIFFIDA</w:t>
      </w:r>
    </w:p>
    <w:p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l’epigrafato Ministero ad adempiere alle citate disposizioni normative e costituzionali, come interpretate dalla sentenza nr.1842 del 16.03.2022 del Consiglio di Stato.</w:t>
      </w:r>
    </w:p>
    <w:p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In difetto si adiranno le vie di</w:t>
      </w:r>
      <w:r w:rsidR="001C021F">
        <w:rPr>
          <w:sz w:val="24"/>
        </w:rPr>
        <w:t xml:space="preserve"> legge </w:t>
      </w:r>
      <w:r>
        <w:rPr>
          <w:sz w:val="24"/>
        </w:rPr>
        <w:t>ivi previste.</w:t>
      </w:r>
    </w:p>
    <w:p w:rsidR="008E6643" w:rsidRDefault="008E6643" w:rsidP="00FB1E62">
      <w:pPr>
        <w:spacing w:line="360" w:lineRule="auto"/>
        <w:jc w:val="both"/>
        <w:rPr>
          <w:sz w:val="24"/>
        </w:rPr>
      </w:pPr>
    </w:p>
    <w:p w:rsidR="00F070B7" w:rsidRDefault="00A713BA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Data…….</w:t>
      </w:r>
      <w:r w:rsidR="00F070B7">
        <w:rPr>
          <w:sz w:val="24"/>
        </w:rPr>
        <w:tab/>
      </w:r>
      <w:r w:rsidR="00F070B7">
        <w:rPr>
          <w:sz w:val="24"/>
        </w:rPr>
        <w:tab/>
      </w:r>
      <w:r w:rsidR="00F070B7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1260E1">
        <w:rPr>
          <w:sz w:val="24"/>
        </w:rPr>
        <w:tab/>
      </w:r>
      <w:r w:rsidR="00F070B7">
        <w:rPr>
          <w:sz w:val="24"/>
        </w:rPr>
        <w:t>FIRMA</w:t>
      </w:r>
    </w:p>
    <w:p w:rsidR="001260E1" w:rsidRDefault="001260E1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</w:t>
      </w:r>
    </w:p>
    <w:p w:rsidR="008E6643" w:rsidRDefault="008E6643" w:rsidP="008E6643">
      <w:pPr>
        <w:spacing w:line="360" w:lineRule="auto"/>
        <w:jc w:val="both"/>
        <w:rPr>
          <w:sz w:val="24"/>
        </w:rPr>
      </w:pPr>
    </w:p>
    <w:sectPr w:rsidR="008E6643" w:rsidSect="005454A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C5" w:rsidRDefault="003F47C5" w:rsidP="008E6643">
      <w:r>
        <w:separator/>
      </w:r>
    </w:p>
  </w:endnote>
  <w:endnote w:type="continuationSeparator" w:id="1">
    <w:p w:rsidR="003F47C5" w:rsidRDefault="003F47C5" w:rsidP="008E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805277"/>
      <w:docPartObj>
        <w:docPartGallery w:val="Page Numbers (Bottom of Page)"/>
        <w:docPartUnique/>
      </w:docPartObj>
    </w:sdtPr>
    <w:sdtContent>
      <w:p w:rsidR="008E6643" w:rsidRDefault="00595304" w:rsidP="008E6643">
        <w:pPr>
          <w:pStyle w:val="Pidipagina"/>
          <w:ind w:left="4385" w:firstLine="4819"/>
        </w:pPr>
        <w:r>
          <w:fldChar w:fldCharType="begin"/>
        </w:r>
        <w:r w:rsidR="008E6643">
          <w:instrText>PAGE   \* MERGEFORMAT</w:instrText>
        </w:r>
        <w:r>
          <w:fldChar w:fldCharType="separate"/>
        </w:r>
        <w:r w:rsidR="00CD57DF">
          <w:rPr>
            <w:noProof/>
          </w:rPr>
          <w:t>1</w:t>
        </w:r>
        <w:r>
          <w:fldChar w:fldCharType="end"/>
        </w:r>
        <w:r w:rsidR="008E6643">
          <w:t>/2</w:t>
        </w:r>
      </w:p>
    </w:sdtContent>
  </w:sdt>
  <w:p w:rsidR="008E6643" w:rsidRDefault="008E66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C5" w:rsidRDefault="003F47C5" w:rsidP="008E6643">
      <w:r>
        <w:separator/>
      </w:r>
    </w:p>
  </w:footnote>
  <w:footnote w:type="continuationSeparator" w:id="1">
    <w:p w:rsidR="003F47C5" w:rsidRDefault="003F47C5" w:rsidP="008E6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E62"/>
    <w:rsid w:val="001260E1"/>
    <w:rsid w:val="001C021F"/>
    <w:rsid w:val="00265087"/>
    <w:rsid w:val="002940E6"/>
    <w:rsid w:val="003F47C5"/>
    <w:rsid w:val="00501FDD"/>
    <w:rsid w:val="005454AE"/>
    <w:rsid w:val="00595304"/>
    <w:rsid w:val="006B69E8"/>
    <w:rsid w:val="006D0E03"/>
    <w:rsid w:val="00765F2C"/>
    <w:rsid w:val="008E6643"/>
    <w:rsid w:val="00A31094"/>
    <w:rsid w:val="00A713BA"/>
    <w:rsid w:val="00AD0652"/>
    <w:rsid w:val="00B03E00"/>
    <w:rsid w:val="00B943B1"/>
    <w:rsid w:val="00C0570E"/>
    <w:rsid w:val="00CC5E08"/>
    <w:rsid w:val="00CD57DF"/>
    <w:rsid w:val="00CE7B61"/>
    <w:rsid w:val="00D80B0B"/>
    <w:rsid w:val="00DA78E0"/>
    <w:rsid w:val="00DE358D"/>
    <w:rsid w:val="00F070B7"/>
    <w:rsid w:val="00F52F2F"/>
    <w:rsid w:val="00F821EE"/>
    <w:rsid w:val="00FB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6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6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6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Carlo</cp:lastModifiedBy>
  <cp:revision>3</cp:revision>
  <cp:lastPrinted>2022-06-20T19:44:00Z</cp:lastPrinted>
  <dcterms:created xsi:type="dcterms:W3CDTF">2022-06-20T19:44:00Z</dcterms:created>
  <dcterms:modified xsi:type="dcterms:W3CDTF">2022-06-20T20:12:00Z</dcterms:modified>
</cp:coreProperties>
</file>